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ПРИКАЗ от 30 августа 2013 г. N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соответствии с </w:t>
      </w:r>
      <w:hyperlink r:id="rId5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частью 11 статьи 13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Утвердить прилагаемый </w:t>
      </w:r>
      <w:hyperlink r:id="rId6" w:anchor="p33" w:tooltip="Ссылка на текущий документ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Порядок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Признать утратившим силу </w:t>
      </w:r>
      <w:hyperlink r:id="rId7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приказ</w:t>
        </w:r>
      </w:hyperlink>
      <w:r>
        <w:rPr>
          <w:rFonts w:ascii="Helvetica" w:hAnsi="Helvetica" w:cs="Helvetica"/>
          <w:color w:val="444444"/>
          <w:sz w:val="21"/>
          <w:szCs w:val="21"/>
        </w:rPr>
        <w:t> 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Первый заместитель Министра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Н.В.ТРЕТЬЯК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Приложение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Утвержден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приказом Министерства образования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и науки Российской Федерации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righ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от 30 августа 2013 г. N 1014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 I. Общие положения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 II. Организация и осуществление образовательной деятельности 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 </w:t>
      </w:r>
      <w:hyperlink r:id="rId8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стандартом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дошкольного образования, если иное не установлено Федеральным </w:t>
      </w:r>
      <w:hyperlink r:id="rId9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законом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от 29 декабря 2012 г. N 273-ФЗ "Об образовании в Российской Федерации" &lt;1&gt;.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0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5 статьи 17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Допускается сочетание различных форм получения образования и форм обучения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1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4 статьи 17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2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1 статьи 15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8. Содержание дошкольного образования определяется образовательной программой дошкольного образования.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 </w:t>
      </w:r>
      <w:hyperlink r:id="rId13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стандартом</w:t>
        </w:r>
      </w:hyperlink>
      <w:r>
        <w:rPr>
          <w:rFonts w:ascii="Helvetica" w:hAnsi="Helvetica" w:cs="Helvetica"/>
          <w:color w:val="444444"/>
          <w:sz w:val="21"/>
          <w:szCs w:val="21"/>
        </w:rPr>
        <w:t> дошкольного образования.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4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6 статьи 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11. В образовательных организациях образовательная деятельность осуществляется на </w:t>
      </w:r>
      <w:hyperlink r:id="rId15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государственном языке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Российской Федерации.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6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3 статьи 14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7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2 статьи 64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образовательной организации могут быть организованы также: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15. Родители </w:t>
      </w:r>
      <w:hyperlink r:id="rId18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(законные представители)</w:t>
        </w:r>
      </w:hyperlink>
      <w:r>
        <w:rPr>
          <w:rFonts w:ascii="Helvetica" w:hAnsi="Helvetica" w:cs="Helvetica"/>
          <w:color w:val="444444"/>
          <w:sz w:val="21"/>
          <w:szCs w:val="21"/>
        </w:rPr>
        <w:t> 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19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3 статьи 64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 </w:t>
      </w:r>
      <w:r>
        <w:rPr>
          <w:rStyle w:val="a7"/>
          <w:rFonts w:ascii="Helvetica" w:hAnsi="Helvetica" w:cs="Helvetica"/>
          <w:color w:val="444444"/>
          <w:sz w:val="21"/>
          <w:szCs w:val="21"/>
        </w:rPr>
        <w:t>III. Особенности организации образовательной деятельности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jc w:val="center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7"/>
          <w:rFonts w:ascii="Helvetica" w:hAnsi="Helvetica" w:cs="Helvetica"/>
          <w:color w:val="444444"/>
          <w:sz w:val="21"/>
          <w:szCs w:val="21"/>
        </w:rPr>
        <w:t>для лиц с ограниченными возможностями здоровья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 </w:t>
      </w:r>
      <w:hyperlink r:id="rId20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индивидуальной программой</w:t>
        </w:r>
      </w:hyperlink>
      <w:r>
        <w:rPr>
          <w:rFonts w:ascii="Helvetica" w:hAnsi="Helvetica" w:cs="Helvetica"/>
          <w:color w:val="444444"/>
          <w:sz w:val="21"/>
          <w:szCs w:val="21"/>
        </w:rPr>
        <w:t> реабилитации инвалида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1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1 статьи 79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5E264B" w:rsidRDefault="005E264B" w:rsidP="005E264B">
      <w:pPr>
        <w:pStyle w:val="a6"/>
        <w:shd w:val="clear" w:color="auto" w:fill="FFFFFF"/>
        <w:spacing w:before="0" w:beforeAutospacing="0" w:after="75" w:afterAutospacing="0" w:line="315" w:lineRule="atLeast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2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10 статьи 79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3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3 статьи 79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1) для детей с ограниченными возможностями здоровья по зрению: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присутствие ассистента, оказывающего ребенку необходимую помощь;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обеспечение выпуска альтернативных форматов печатных материалов (крупный шрифт) или аудиофайлы;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2) для детей с ограниченными возможностями здоровья по слуху: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обеспечение надлежащими звуковыми средствами воспроизведения информации;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4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4 статьи 79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5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11 статьи 79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 </w:t>
      </w:r>
      <w:hyperlink r:id="rId26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(законных представителей)</w:t>
        </w:r>
      </w:hyperlink>
      <w:r>
        <w:rPr>
          <w:rFonts w:ascii="Helvetica" w:hAnsi="Helvetica" w:cs="Helvetica"/>
          <w:color w:val="444444"/>
          <w:sz w:val="21"/>
          <w:szCs w:val="21"/>
        </w:rPr>
        <w:t> обучение по образовательным программам дошкольного образования организуется на дому или в медицинских организациях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7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5 статьи 41</w:t>
        </w:r>
      </w:hyperlink>
      <w:r>
        <w:rPr>
          <w:rFonts w:ascii="Helvetica" w:hAnsi="Helvetica" w:cs="Helvetica"/>
          <w:color w:val="444444"/>
          <w:sz w:val="21"/>
          <w:szCs w:val="21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--------------------------------</w:t>
      </w:r>
    </w:p>
    <w:p w:rsidR="005E264B" w:rsidRDefault="005E264B" w:rsidP="005E264B">
      <w:pPr>
        <w:pStyle w:val="rtejustify"/>
        <w:shd w:val="clear" w:color="auto" w:fill="FFFFFF"/>
        <w:spacing w:before="0" w:beforeAutospacing="0" w:after="75" w:afterAutospacing="0" w:line="315" w:lineRule="atLeast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&lt;1&gt; </w:t>
      </w:r>
      <w:hyperlink r:id="rId28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Часть 6 статьи 41</w:t>
        </w:r>
      </w:hyperlink>
      <w:r>
        <w:rPr>
          <w:rStyle w:val="apple-converted-space"/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>
        <w:rPr>
          <w:rFonts w:ascii="Helvetica" w:hAnsi="Helvetica" w:cs="Helvetica"/>
          <w:color w:val="444444"/>
          <w:sz w:val="21"/>
          <w:szCs w:val="21"/>
        </w:rPr>
        <w:br/>
      </w:r>
      <w:hyperlink r:id="rId29" w:history="1">
        <w:r>
          <w:rPr>
            <w:rStyle w:val="a8"/>
            <w:rFonts w:ascii="Helvetica" w:hAnsi="Helvetica" w:cs="Helvetica"/>
            <w:color w:val="2883DE"/>
            <w:sz w:val="21"/>
            <w:szCs w:val="21"/>
          </w:rPr>
          <w:t>http://www.consultant.ru/document/cons_doc_LAW_152697/</w:t>
        </w:r>
      </w:hyperlink>
      <w:r>
        <w:rPr>
          <w:rFonts w:ascii="Helvetica" w:hAnsi="Helvetica" w:cs="Helvetica"/>
          <w:color w:val="444444"/>
          <w:sz w:val="21"/>
          <w:szCs w:val="21"/>
        </w:rPr>
        <w:br/>
        <w:t> Зарегистрировано в Минюсте России 14 ноября 2013 г. N 30384</w:t>
      </w:r>
    </w:p>
    <w:p w:rsidR="00664723" w:rsidRDefault="005E264B">
      <w:bookmarkStart w:id="0" w:name="_GoBack"/>
      <w:bookmarkEnd w:id="0"/>
    </w:p>
    <w:sectPr w:rsidR="0066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4B"/>
    <w:rsid w:val="00006E58"/>
    <w:rsid w:val="00015EE1"/>
    <w:rsid w:val="000161CE"/>
    <w:rsid w:val="0002365D"/>
    <w:rsid w:val="00025344"/>
    <w:rsid w:val="00026F48"/>
    <w:rsid w:val="00027293"/>
    <w:rsid w:val="00027336"/>
    <w:rsid w:val="00027C5F"/>
    <w:rsid w:val="0003082C"/>
    <w:rsid w:val="00035136"/>
    <w:rsid w:val="0004322B"/>
    <w:rsid w:val="000513C2"/>
    <w:rsid w:val="00060129"/>
    <w:rsid w:val="000609D5"/>
    <w:rsid w:val="00070819"/>
    <w:rsid w:val="0008670A"/>
    <w:rsid w:val="000A1960"/>
    <w:rsid w:val="000A6876"/>
    <w:rsid w:val="000A78EE"/>
    <w:rsid w:val="000B4C04"/>
    <w:rsid w:val="000C1BCA"/>
    <w:rsid w:val="000C2A3A"/>
    <w:rsid w:val="000C69F6"/>
    <w:rsid w:val="000D01B2"/>
    <w:rsid w:val="000D3131"/>
    <w:rsid w:val="000E35E0"/>
    <w:rsid w:val="000E46BA"/>
    <w:rsid w:val="000E4BBE"/>
    <w:rsid w:val="000E6130"/>
    <w:rsid w:val="000F1225"/>
    <w:rsid w:val="00106164"/>
    <w:rsid w:val="0010728E"/>
    <w:rsid w:val="001165A9"/>
    <w:rsid w:val="00116668"/>
    <w:rsid w:val="00127F0C"/>
    <w:rsid w:val="00131975"/>
    <w:rsid w:val="001430A3"/>
    <w:rsid w:val="0014432D"/>
    <w:rsid w:val="0014480F"/>
    <w:rsid w:val="00144CB6"/>
    <w:rsid w:val="00145238"/>
    <w:rsid w:val="001548FD"/>
    <w:rsid w:val="00155868"/>
    <w:rsid w:val="00173413"/>
    <w:rsid w:val="0017402D"/>
    <w:rsid w:val="00176F53"/>
    <w:rsid w:val="001951DB"/>
    <w:rsid w:val="00196896"/>
    <w:rsid w:val="001A36A4"/>
    <w:rsid w:val="001C2AC0"/>
    <w:rsid w:val="001C5957"/>
    <w:rsid w:val="001D1F03"/>
    <w:rsid w:val="001E0CE1"/>
    <w:rsid w:val="001E28B7"/>
    <w:rsid w:val="001E3E82"/>
    <w:rsid w:val="001E43A0"/>
    <w:rsid w:val="001E5E17"/>
    <w:rsid w:val="001E7582"/>
    <w:rsid w:val="001F3EF7"/>
    <w:rsid w:val="001F5CAB"/>
    <w:rsid w:val="00203315"/>
    <w:rsid w:val="00216C1B"/>
    <w:rsid w:val="00224B75"/>
    <w:rsid w:val="00236E17"/>
    <w:rsid w:val="00241406"/>
    <w:rsid w:val="0024681C"/>
    <w:rsid w:val="00255332"/>
    <w:rsid w:val="00290321"/>
    <w:rsid w:val="00294919"/>
    <w:rsid w:val="002966F9"/>
    <w:rsid w:val="002A0583"/>
    <w:rsid w:val="002A1CF5"/>
    <w:rsid w:val="002A3BB1"/>
    <w:rsid w:val="002B3115"/>
    <w:rsid w:val="002C0209"/>
    <w:rsid w:val="002C4F9E"/>
    <w:rsid w:val="002D04D6"/>
    <w:rsid w:val="002E1882"/>
    <w:rsid w:val="002E433B"/>
    <w:rsid w:val="002F0ED2"/>
    <w:rsid w:val="002F38B4"/>
    <w:rsid w:val="003057AE"/>
    <w:rsid w:val="0031006E"/>
    <w:rsid w:val="00340259"/>
    <w:rsid w:val="00340368"/>
    <w:rsid w:val="003500EF"/>
    <w:rsid w:val="0035459F"/>
    <w:rsid w:val="00363852"/>
    <w:rsid w:val="00372543"/>
    <w:rsid w:val="00374E3A"/>
    <w:rsid w:val="00381852"/>
    <w:rsid w:val="003A035F"/>
    <w:rsid w:val="003B1A24"/>
    <w:rsid w:val="003B7C1C"/>
    <w:rsid w:val="003C05ED"/>
    <w:rsid w:val="003C41F3"/>
    <w:rsid w:val="003D7EBF"/>
    <w:rsid w:val="003E502D"/>
    <w:rsid w:val="003E5B89"/>
    <w:rsid w:val="003E6740"/>
    <w:rsid w:val="003E7BF5"/>
    <w:rsid w:val="00407817"/>
    <w:rsid w:val="00412046"/>
    <w:rsid w:val="004229D3"/>
    <w:rsid w:val="00427A2E"/>
    <w:rsid w:val="00433C2B"/>
    <w:rsid w:val="0047098A"/>
    <w:rsid w:val="004778C0"/>
    <w:rsid w:val="004924CF"/>
    <w:rsid w:val="004A61DC"/>
    <w:rsid w:val="004B03BB"/>
    <w:rsid w:val="004B098C"/>
    <w:rsid w:val="004B1874"/>
    <w:rsid w:val="004B4332"/>
    <w:rsid w:val="004C0A79"/>
    <w:rsid w:val="004C0C6A"/>
    <w:rsid w:val="004D2258"/>
    <w:rsid w:val="004D5E7B"/>
    <w:rsid w:val="004E3A5B"/>
    <w:rsid w:val="004F5134"/>
    <w:rsid w:val="005116FC"/>
    <w:rsid w:val="00514663"/>
    <w:rsid w:val="0052072C"/>
    <w:rsid w:val="00520BBB"/>
    <w:rsid w:val="005303CE"/>
    <w:rsid w:val="00532449"/>
    <w:rsid w:val="00533E88"/>
    <w:rsid w:val="005524FD"/>
    <w:rsid w:val="0055752A"/>
    <w:rsid w:val="005575DD"/>
    <w:rsid w:val="0056242D"/>
    <w:rsid w:val="0056258B"/>
    <w:rsid w:val="0056315F"/>
    <w:rsid w:val="00571172"/>
    <w:rsid w:val="00590F94"/>
    <w:rsid w:val="005942D8"/>
    <w:rsid w:val="005A0A37"/>
    <w:rsid w:val="005B02AB"/>
    <w:rsid w:val="005C097C"/>
    <w:rsid w:val="005D59CB"/>
    <w:rsid w:val="005E0575"/>
    <w:rsid w:val="005E07EF"/>
    <w:rsid w:val="005E264B"/>
    <w:rsid w:val="005F3376"/>
    <w:rsid w:val="00602785"/>
    <w:rsid w:val="00605B66"/>
    <w:rsid w:val="006166B7"/>
    <w:rsid w:val="00617F12"/>
    <w:rsid w:val="00620850"/>
    <w:rsid w:val="00623F5D"/>
    <w:rsid w:val="00624BBE"/>
    <w:rsid w:val="006304CE"/>
    <w:rsid w:val="00634A3F"/>
    <w:rsid w:val="00657C98"/>
    <w:rsid w:val="006601DB"/>
    <w:rsid w:val="00662D9F"/>
    <w:rsid w:val="00663562"/>
    <w:rsid w:val="00670670"/>
    <w:rsid w:val="00670896"/>
    <w:rsid w:val="00673F3C"/>
    <w:rsid w:val="00674D7B"/>
    <w:rsid w:val="00674F47"/>
    <w:rsid w:val="00680D37"/>
    <w:rsid w:val="006819F1"/>
    <w:rsid w:val="00682FFF"/>
    <w:rsid w:val="0068416D"/>
    <w:rsid w:val="00690DD5"/>
    <w:rsid w:val="006949CD"/>
    <w:rsid w:val="00695C24"/>
    <w:rsid w:val="006A48B2"/>
    <w:rsid w:val="006C0951"/>
    <w:rsid w:val="006C6DEC"/>
    <w:rsid w:val="006D1EE7"/>
    <w:rsid w:val="006D50B7"/>
    <w:rsid w:val="006F0BE6"/>
    <w:rsid w:val="006F6061"/>
    <w:rsid w:val="006F6E7A"/>
    <w:rsid w:val="007150D4"/>
    <w:rsid w:val="007328EA"/>
    <w:rsid w:val="00740FAE"/>
    <w:rsid w:val="007439D8"/>
    <w:rsid w:val="00752749"/>
    <w:rsid w:val="00761B1E"/>
    <w:rsid w:val="007740FF"/>
    <w:rsid w:val="00782565"/>
    <w:rsid w:val="00787D2B"/>
    <w:rsid w:val="00793204"/>
    <w:rsid w:val="007934BE"/>
    <w:rsid w:val="00797E85"/>
    <w:rsid w:val="007A04A8"/>
    <w:rsid w:val="007A4A7C"/>
    <w:rsid w:val="007B0D2F"/>
    <w:rsid w:val="007B4261"/>
    <w:rsid w:val="007C17F7"/>
    <w:rsid w:val="007D13F6"/>
    <w:rsid w:val="007D7132"/>
    <w:rsid w:val="007D77D3"/>
    <w:rsid w:val="007E5ACA"/>
    <w:rsid w:val="007E6037"/>
    <w:rsid w:val="007F7533"/>
    <w:rsid w:val="00801405"/>
    <w:rsid w:val="00803E72"/>
    <w:rsid w:val="008041A7"/>
    <w:rsid w:val="00814908"/>
    <w:rsid w:val="008164DD"/>
    <w:rsid w:val="00817067"/>
    <w:rsid w:val="0082069F"/>
    <w:rsid w:val="0082143D"/>
    <w:rsid w:val="00821536"/>
    <w:rsid w:val="00851231"/>
    <w:rsid w:val="00851C31"/>
    <w:rsid w:val="00862618"/>
    <w:rsid w:val="00863E1D"/>
    <w:rsid w:val="0086663D"/>
    <w:rsid w:val="0087153C"/>
    <w:rsid w:val="00875EE2"/>
    <w:rsid w:val="00891467"/>
    <w:rsid w:val="008B27C2"/>
    <w:rsid w:val="008D6E26"/>
    <w:rsid w:val="008F07DD"/>
    <w:rsid w:val="008F5CFE"/>
    <w:rsid w:val="009015A9"/>
    <w:rsid w:val="00917048"/>
    <w:rsid w:val="00920A09"/>
    <w:rsid w:val="00921119"/>
    <w:rsid w:val="00924452"/>
    <w:rsid w:val="00924715"/>
    <w:rsid w:val="00931355"/>
    <w:rsid w:val="009335FE"/>
    <w:rsid w:val="00951E28"/>
    <w:rsid w:val="00960D69"/>
    <w:rsid w:val="009761AD"/>
    <w:rsid w:val="00985621"/>
    <w:rsid w:val="00993DB9"/>
    <w:rsid w:val="00997FE6"/>
    <w:rsid w:val="009A04C1"/>
    <w:rsid w:val="009A3D41"/>
    <w:rsid w:val="009A75C5"/>
    <w:rsid w:val="009C71AA"/>
    <w:rsid w:val="009D5C77"/>
    <w:rsid w:val="009D7A7B"/>
    <w:rsid w:val="009E1982"/>
    <w:rsid w:val="009E5B67"/>
    <w:rsid w:val="009E6C7B"/>
    <w:rsid w:val="00A023A7"/>
    <w:rsid w:val="00A03471"/>
    <w:rsid w:val="00A04F8C"/>
    <w:rsid w:val="00A177B5"/>
    <w:rsid w:val="00A3184F"/>
    <w:rsid w:val="00A34E67"/>
    <w:rsid w:val="00A5000A"/>
    <w:rsid w:val="00A55804"/>
    <w:rsid w:val="00A607EF"/>
    <w:rsid w:val="00A61305"/>
    <w:rsid w:val="00A649E0"/>
    <w:rsid w:val="00A6774D"/>
    <w:rsid w:val="00A85709"/>
    <w:rsid w:val="00A86223"/>
    <w:rsid w:val="00A947F9"/>
    <w:rsid w:val="00A96A78"/>
    <w:rsid w:val="00A97B9B"/>
    <w:rsid w:val="00AA5E3F"/>
    <w:rsid w:val="00AA710B"/>
    <w:rsid w:val="00AA7527"/>
    <w:rsid w:val="00AA7910"/>
    <w:rsid w:val="00AB52C5"/>
    <w:rsid w:val="00AD2FBE"/>
    <w:rsid w:val="00AD64B7"/>
    <w:rsid w:val="00AD74D5"/>
    <w:rsid w:val="00AE1EB5"/>
    <w:rsid w:val="00AE42B6"/>
    <w:rsid w:val="00AF15E4"/>
    <w:rsid w:val="00AF47F6"/>
    <w:rsid w:val="00B129CA"/>
    <w:rsid w:val="00B163D5"/>
    <w:rsid w:val="00B2449F"/>
    <w:rsid w:val="00B25938"/>
    <w:rsid w:val="00B3650A"/>
    <w:rsid w:val="00B42FA6"/>
    <w:rsid w:val="00B448D5"/>
    <w:rsid w:val="00B50B39"/>
    <w:rsid w:val="00B52F19"/>
    <w:rsid w:val="00B5535B"/>
    <w:rsid w:val="00B555A9"/>
    <w:rsid w:val="00B57FDA"/>
    <w:rsid w:val="00B60AB3"/>
    <w:rsid w:val="00B67335"/>
    <w:rsid w:val="00B7054C"/>
    <w:rsid w:val="00B7433D"/>
    <w:rsid w:val="00B83754"/>
    <w:rsid w:val="00BB31E2"/>
    <w:rsid w:val="00BC12CB"/>
    <w:rsid w:val="00BD03D9"/>
    <w:rsid w:val="00BE23B9"/>
    <w:rsid w:val="00BE3082"/>
    <w:rsid w:val="00BF1327"/>
    <w:rsid w:val="00BF2DFE"/>
    <w:rsid w:val="00C10757"/>
    <w:rsid w:val="00C10E16"/>
    <w:rsid w:val="00C14B70"/>
    <w:rsid w:val="00C16F10"/>
    <w:rsid w:val="00C2463C"/>
    <w:rsid w:val="00C267BD"/>
    <w:rsid w:val="00C317EB"/>
    <w:rsid w:val="00C3498C"/>
    <w:rsid w:val="00C36B79"/>
    <w:rsid w:val="00C42A7F"/>
    <w:rsid w:val="00C501DE"/>
    <w:rsid w:val="00C564CF"/>
    <w:rsid w:val="00C60B6C"/>
    <w:rsid w:val="00C60ED2"/>
    <w:rsid w:val="00C610B0"/>
    <w:rsid w:val="00C72278"/>
    <w:rsid w:val="00C73384"/>
    <w:rsid w:val="00C77551"/>
    <w:rsid w:val="00C81676"/>
    <w:rsid w:val="00C91A58"/>
    <w:rsid w:val="00CB140B"/>
    <w:rsid w:val="00CB5A56"/>
    <w:rsid w:val="00CD1F12"/>
    <w:rsid w:val="00CE3250"/>
    <w:rsid w:val="00CF3DB4"/>
    <w:rsid w:val="00CF3F0A"/>
    <w:rsid w:val="00CF686D"/>
    <w:rsid w:val="00D21747"/>
    <w:rsid w:val="00D260F9"/>
    <w:rsid w:val="00D30BCB"/>
    <w:rsid w:val="00D342C5"/>
    <w:rsid w:val="00D368AE"/>
    <w:rsid w:val="00D4103E"/>
    <w:rsid w:val="00D47CA5"/>
    <w:rsid w:val="00D532D8"/>
    <w:rsid w:val="00D54931"/>
    <w:rsid w:val="00D77BBE"/>
    <w:rsid w:val="00D77E37"/>
    <w:rsid w:val="00D87031"/>
    <w:rsid w:val="00D95671"/>
    <w:rsid w:val="00DC2E70"/>
    <w:rsid w:val="00DC7B63"/>
    <w:rsid w:val="00DD39AB"/>
    <w:rsid w:val="00DD681A"/>
    <w:rsid w:val="00DD7D31"/>
    <w:rsid w:val="00DE553B"/>
    <w:rsid w:val="00DE5C96"/>
    <w:rsid w:val="00E00A73"/>
    <w:rsid w:val="00E0169D"/>
    <w:rsid w:val="00E06FEC"/>
    <w:rsid w:val="00E13855"/>
    <w:rsid w:val="00E178D0"/>
    <w:rsid w:val="00E27FA7"/>
    <w:rsid w:val="00E300E6"/>
    <w:rsid w:val="00E33CC7"/>
    <w:rsid w:val="00E41CF6"/>
    <w:rsid w:val="00E42835"/>
    <w:rsid w:val="00E43039"/>
    <w:rsid w:val="00E616BB"/>
    <w:rsid w:val="00E6483A"/>
    <w:rsid w:val="00E85763"/>
    <w:rsid w:val="00EA4407"/>
    <w:rsid w:val="00EB3007"/>
    <w:rsid w:val="00EB3CC2"/>
    <w:rsid w:val="00EB6B59"/>
    <w:rsid w:val="00EC0325"/>
    <w:rsid w:val="00ED04F0"/>
    <w:rsid w:val="00ED14E2"/>
    <w:rsid w:val="00ED2272"/>
    <w:rsid w:val="00ED4C6D"/>
    <w:rsid w:val="00EE5E92"/>
    <w:rsid w:val="00EF7F5F"/>
    <w:rsid w:val="00F11B3E"/>
    <w:rsid w:val="00F1787E"/>
    <w:rsid w:val="00F20702"/>
    <w:rsid w:val="00F2260C"/>
    <w:rsid w:val="00F25C6C"/>
    <w:rsid w:val="00F370BA"/>
    <w:rsid w:val="00F43ECD"/>
    <w:rsid w:val="00F47AF1"/>
    <w:rsid w:val="00F52326"/>
    <w:rsid w:val="00F6112E"/>
    <w:rsid w:val="00F62A51"/>
    <w:rsid w:val="00F65015"/>
    <w:rsid w:val="00F66F45"/>
    <w:rsid w:val="00F83C3E"/>
    <w:rsid w:val="00FA2C2B"/>
    <w:rsid w:val="00FA43CF"/>
    <w:rsid w:val="00FA45A1"/>
    <w:rsid w:val="00FA5438"/>
    <w:rsid w:val="00FB232F"/>
    <w:rsid w:val="00FB239E"/>
    <w:rsid w:val="00FB29B6"/>
    <w:rsid w:val="00FD5934"/>
    <w:rsid w:val="00FE1CCF"/>
    <w:rsid w:val="00FF0BE6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3"/>
    <w:rPr>
      <w:rFonts w:ascii="Arial" w:eastAsia="PMingLiU" w:hAnsi="Arial" w:cs="Tahoma"/>
      <w:bCs/>
      <w:smallCaps/>
      <w:sz w:val="32"/>
      <w:szCs w:val="40"/>
      <w:u w:color="FF00FF"/>
      <w:lang w:eastAsia="zh-TW"/>
    </w:rPr>
  </w:style>
  <w:style w:type="paragraph" w:styleId="1">
    <w:name w:val="heading 1"/>
    <w:basedOn w:val="a"/>
    <w:next w:val="a"/>
    <w:link w:val="10"/>
    <w:qFormat/>
    <w:rsid w:val="00514663"/>
    <w:pPr>
      <w:keepNext/>
      <w:spacing w:before="240" w:after="60"/>
      <w:outlineLvl w:val="0"/>
    </w:pPr>
    <w:rPr>
      <w:rFonts w:ascii="Cambria" w:eastAsiaTheme="minorHAnsi" w:hAnsi="Cambria" w:cs="Times New Roman"/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663"/>
    <w:rPr>
      <w:rFonts w:ascii="Cambria" w:hAnsi="Cambria"/>
      <w:b/>
      <w:bCs/>
      <w:smallCaps/>
      <w:kern w:val="32"/>
      <w:sz w:val="32"/>
      <w:szCs w:val="32"/>
      <w:u w:color="FF00FF"/>
      <w:lang w:eastAsia="zh-TW"/>
    </w:rPr>
  </w:style>
  <w:style w:type="paragraph" w:styleId="a3">
    <w:name w:val="Title"/>
    <w:basedOn w:val="a"/>
    <w:next w:val="a"/>
    <w:link w:val="a4"/>
    <w:qFormat/>
    <w:rsid w:val="00514663"/>
    <w:pPr>
      <w:spacing w:before="240" w:after="60"/>
      <w:jc w:val="center"/>
      <w:outlineLvl w:val="0"/>
    </w:pPr>
    <w:rPr>
      <w:rFonts w:ascii="Cambria" w:eastAsiaTheme="minorHAnsi" w:hAnsi="Cambria" w:cs="Times New Roman"/>
      <w:b/>
      <w:kern w:val="28"/>
      <w:szCs w:val="32"/>
    </w:rPr>
  </w:style>
  <w:style w:type="character" w:customStyle="1" w:styleId="a4">
    <w:name w:val="Название Знак"/>
    <w:basedOn w:val="a0"/>
    <w:link w:val="a3"/>
    <w:rsid w:val="00514663"/>
    <w:rPr>
      <w:rFonts w:ascii="Cambria" w:hAnsi="Cambria"/>
      <w:b/>
      <w:bCs/>
      <w:smallCaps/>
      <w:kern w:val="28"/>
      <w:sz w:val="32"/>
      <w:szCs w:val="32"/>
      <w:u w:color="FF00FF"/>
      <w:lang w:eastAsia="zh-TW"/>
    </w:rPr>
  </w:style>
  <w:style w:type="character" w:styleId="a5">
    <w:name w:val="Emphasis"/>
    <w:basedOn w:val="a0"/>
    <w:qFormat/>
    <w:rsid w:val="00514663"/>
    <w:rPr>
      <w:i/>
      <w:iCs/>
    </w:rPr>
  </w:style>
  <w:style w:type="paragraph" w:styleId="a6">
    <w:name w:val="Normal (Web)"/>
    <w:basedOn w:val="a"/>
    <w:uiPriority w:val="99"/>
    <w:semiHidden/>
    <w:unhideWhenUsed/>
    <w:rsid w:val="005E264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264B"/>
    <w:rPr>
      <w:b/>
      <w:bCs/>
    </w:rPr>
  </w:style>
  <w:style w:type="character" w:styleId="a8">
    <w:name w:val="Hyperlink"/>
    <w:basedOn w:val="a0"/>
    <w:uiPriority w:val="99"/>
    <w:semiHidden/>
    <w:unhideWhenUsed/>
    <w:rsid w:val="005E264B"/>
    <w:rPr>
      <w:color w:val="0000FF"/>
      <w:u w:val="single"/>
    </w:rPr>
  </w:style>
  <w:style w:type="paragraph" w:customStyle="1" w:styleId="rtejustify">
    <w:name w:val="rtejustify"/>
    <w:basedOn w:val="a"/>
    <w:rsid w:val="005E264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63"/>
    <w:rPr>
      <w:rFonts w:ascii="Arial" w:eastAsia="PMingLiU" w:hAnsi="Arial" w:cs="Tahoma"/>
      <w:bCs/>
      <w:smallCaps/>
      <w:sz w:val="32"/>
      <w:szCs w:val="40"/>
      <w:u w:color="FF00FF"/>
      <w:lang w:eastAsia="zh-TW"/>
    </w:rPr>
  </w:style>
  <w:style w:type="paragraph" w:styleId="1">
    <w:name w:val="heading 1"/>
    <w:basedOn w:val="a"/>
    <w:next w:val="a"/>
    <w:link w:val="10"/>
    <w:qFormat/>
    <w:rsid w:val="00514663"/>
    <w:pPr>
      <w:keepNext/>
      <w:spacing w:before="240" w:after="60"/>
      <w:outlineLvl w:val="0"/>
    </w:pPr>
    <w:rPr>
      <w:rFonts w:ascii="Cambria" w:eastAsiaTheme="minorHAnsi" w:hAnsi="Cambria" w:cs="Times New Roman"/>
      <w:b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663"/>
    <w:rPr>
      <w:rFonts w:ascii="Cambria" w:hAnsi="Cambria"/>
      <w:b/>
      <w:bCs/>
      <w:smallCaps/>
      <w:kern w:val="32"/>
      <w:sz w:val="32"/>
      <w:szCs w:val="32"/>
      <w:u w:color="FF00FF"/>
      <w:lang w:eastAsia="zh-TW"/>
    </w:rPr>
  </w:style>
  <w:style w:type="paragraph" w:styleId="a3">
    <w:name w:val="Title"/>
    <w:basedOn w:val="a"/>
    <w:next w:val="a"/>
    <w:link w:val="a4"/>
    <w:qFormat/>
    <w:rsid w:val="00514663"/>
    <w:pPr>
      <w:spacing w:before="240" w:after="60"/>
      <w:jc w:val="center"/>
      <w:outlineLvl w:val="0"/>
    </w:pPr>
    <w:rPr>
      <w:rFonts w:ascii="Cambria" w:eastAsiaTheme="minorHAnsi" w:hAnsi="Cambria" w:cs="Times New Roman"/>
      <w:b/>
      <w:kern w:val="28"/>
      <w:szCs w:val="32"/>
    </w:rPr>
  </w:style>
  <w:style w:type="character" w:customStyle="1" w:styleId="a4">
    <w:name w:val="Название Знак"/>
    <w:basedOn w:val="a0"/>
    <w:link w:val="a3"/>
    <w:rsid w:val="00514663"/>
    <w:rPr>
      <w:rFonts w:ascii="Cambria" w:hAnsi="Cambria"/>
      <w:b/>
      <w:bCs/>
      <w:smallCaps/>
      <w:kern w:val="28"/>
      <w:sz w:val="32"/>
      <w:szCs w:val="32"/>
      <w:u w:color="FF00FF"/>
      <w:lang w:eastAsia="zh-TW"/>
    </w:rPr>
  </w:style>
  <w:style w:type="character" w:styleId="a5">
    <w:name w:val="Emphasis"/>
    <w:basedOn w:val="a0"/>
    <w:qFormat/>
    <w:rsid w:val="00514663"/>
    <w:rPr>
      <w:i/>
      <w:iCs/>
    </w:rPr>
  </w:style>
  <w:style w:type="paragraph" w:styleId="a6">
    <w:name w:val="Normal (Web)"/>
    <w:basedOn w:val="a"/>
    <w:uiPriority w:val="99"/>
    <w:semiHidden/>
    <w:unhideWhenUsed/>
    <w:rsid w:val="005E264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E264B"/>
    <w:rPr>
      <w:b/>
      <w:bCs/>
    </w:rPr>
  </w:style>
  <w:style w:type="character" w:styleId="a8">
    <w:name w:val="Hyperlink"/>
    <w:basedOn w:val="a0"/>
    <w:uiPriority w:val="99"/>
    <w:semiHidden/>
    <w:unhideWhenUsed/>
    <w:rsid w:val="005E264B"/>
    <w:rPr>
      <w:color w:val="0000FF"/>
      <w:u w:val="single"/>
    </w:rPr>
  </w:style>
  <w:style w:type="paragraph" w:customStyle="1" w:styleId="rtejustify">
    <w:name w:val="rtejustify"/>
    <w:basedOn w:val="a"/>
    <w:rsid w:val="005E264B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mallCaps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637/?dst=100014" TargetMode="External"/><Relationship Id="rId13" Type="http://schemas.openxmlformats.org/officeDocument/2006/relationships/hyperlink" Target="http://www.consultant.ru/document/cons_doc_LAW_154637/?dst=100014" TargetMode="External"/><Relationship Id="rId18" Type="http://schemas.openxmlformats.org/officeDocument/2006/relationships/hyperlink" Target="http://www.consultant.ru/document/cons_doc_LAW_99661/?dst=100004" TargetMode="External"/><Relationship Id="rId26" Type="http://schemas.openxmlformats.org/officeDocument/2006/relationships/hyperlink" Target="http://www.consultant.ru/document/cons_doc_LAW_99661/?dst=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8547/?dst=101038" TargetMode="External"/><Relationship Id="rId7" Type="http://schemas.openxmlformats.org/officeDocument/2006/relationships/hyperlink" Target="http://www.consultant.ru/document/cons_doc_LAW_125014/" TargetMode="External"/><Relationship Id="rId12" Type="http://schemas.openxmlformats.org/officeDocument/2006/relationships/hyperlink" Target="http://www.consultant.ru/document/cons_doc_LAW_148547/?dst=100257" TargetMode="External"/><Relationship Id="rId17" Type="http://schemas.openxmlformats.org/officeDocument/2006/relationships/hyperlink" Target="http://www.consultant.ru/document/cons_doc_LAW_148547/?dst=100875" TargetMode="External"/><Relationship Id="rId25" Type="http://schemas.openxmlformats.org/officeDocument/2006/relationships/hyperlink" Target="http://www.consultant.ru/document/cons_doc_LAW_148547/?dst=10104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48547/?dst=100252" TargetMode="External"/><Relationship Id="rId20" Type="http://schemas.openxmlformats.org/officeDocument/2006/relationships/hyperlink" Target="http://www.consultant.ru/document/cons_doc_LAW_148602/?dst=100016" TargetMode="External"/><Relationship Id="rId29" Type="http://schemas.openxmlformats.org/officeDocument/2006/relationships/hyperlink" Target="http://www.consultant.ru/document/cons_doc_LAW_15269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2697/" TargetMode="External"/><Relationship Id="rId11" Type="http://schemas.openxmlformats.org/officeDocument/2006/relationships/hyperlink" Target="http://www.consultant.ru/document/cons_doc_LAW_148547/?dst=100277" TargetMode="External"/><Relationship Id="rId24" Type="http://schemas.openxmlformats.org/officeDocument/2006/relationships/hyperlink" Target="http://www.consultant.ru/document/cons_doc_LAW_148547/?dst=101041" TargetMode="External"/><Relationship Id="rId5" Type="http://schemas.openxmlformats.org/officeDocument/2006/relationships/hyperlink" Target="http://www.consultant.ru/document/cons_doc_LAW_148547/?dst=100248" TargetMode="External"/><Relationship Id="rId15" Type="http://schemas.openxmlformats.org/officeDocument/2006/relationships/hyperlink" Target="http://www.consultant.ru/document/cons_doc_LAW_148831/?dst=100009" TargetMode="External"/><Relationship Id="rId23" Type="http://schemas.openxmlformats.org/officeDocument/2006/relationships/hyperlink" Target="http://www.consultant.ru/document/cons_doc_LAW_148547/?dst=101040" TargetMode="External"/><Relationship Id="rId28" Type="http://schemas.openxmlformats.org/officeDocument/2006/relationships/hyperlink" Target="http://www.consultant.ru/document/cons_doc_LAW_148547/?dst=100587" TargetMode="External"/><Relationship Id="rId10" Type="http://schemas.openxmlformats.org/officeDocument/2006/relationships/hyperlink" Target="http://www.consultant.ru/document/cons_doc_LAW_148547/?dst=100278" TargetMode="External"/><Relationship Id="rId19" Type="http://schemas.openxmlformats.org/officeDocument/2006/relationships/hyperlink" Target="http://www.consultant.ru/document/cons_doc_LAW_148547/?dst=1008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8547/" TargetMode="External"/><Relationship Id="rId14" Type="http://schemas.openxmlformats.org/officeDocument/2006/relationships/hyperlink" Target="http://www.consultant.ru/document/cons_doc_LAW_148547/?dst=100227" TargetMode="External"/><Relationship Id="rId22" Type="http://schemas.openxmlformats.org/officeDocument/2006/relationships/hyperlink" Target="http://www.consultant.ru/document/cons_doc_LAW_148547/?dst=101047" TargetMode="External"/><Relationship Id="rId27" Type="http://schemas.openxmlformats.org/officeDocument/2006/relationships/hyperlink" Target="http://www.consultant.ru/document/cons_doc_LAW_148547/?dst=10058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Ширшов К.В.</dc:creator>
  <cp:keywords/>
  <dc:description/>
  <cp:lastModifiedBy>Ширшов К.В.</cp:lastModifiedBy>
  <cp:revision>1</cp:revision>
  <dcterms:created xsi:type="dcterms:W3CDTF">2014-09-22T04:54:00Z</dcterms:created>
  <dcterms:modified xsi:type="dcterms:W3CDTF">2014-09-22T04:54:00Z</dcterms:modified>
</cp:coreProperties>
</file>